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6D487" w14:textId="7DF7EE64" w:rsidR="007F6343" w:rsidRPr="007F6343" w:rsidRDefault="00510CDE" w:rsidP="007F6343">
      <w:pPr>
        <w:pStyle w:val="NormalWeb"/>
        <w:jc w:val="center"/>
        <w:rPr>
          <w:b/>
          <w:bCs/>
          <w:color w:val="000000"/>
          <w:sz w:val="28"/>
          <w:szCs w:val="28"/>
        </w:rPr>
      </w:pPr>
      <w:r>
        <w:rPr>
          <w:b/>
          <w:bCs/>
          <w:color w:val="000000"/>
          <w:sz w:val="28"/>
          <w:szCs w:val="28"/>
        </w:rPr>
        <w:t>SNC</w:t>
      </w:r>
      <w:r w:rsidR="007F6343" w:rsidRPr="007F6343">
        <w:rPr>
          <w:b/>
          <w:bCs/>
          <w:color w:val="000000"/>
          <w:sz w:val="28"/>
          <w:szCs w:val="28"/>
        </w:rPr>
        <w:t xml:space="preserve"> Programs</w:t>
      </w:r>
    </w:p>
    <w:p w14:paraId="03B7F1C9" w14:textId="214FCEEE" w:rsidR="00D27632" w:rsidRPr="00A04EFD" w:rsidRDefault="00510CDE" w:rsidP="00D27632">
      <w:pPr>
        <w:pStyle w:val="NormalWeb"/>
        <w:jc w:val="both"/>
        <w:rPr>
          <w:color w:val="000000"/>
          <w:sz w:val="22"/>
          <w:szCs w:val="22"/>
        </w:rPr>
      </w:pPr>
      <w:r>
        <w:rPr>
          <w:color w:val="000000"/>
          <w:sz w:val="22"/>
          <w:szCs w:val="22"/>
        </w:rPr>
        <w:t>Sample Nonprofit</w:t>
      </w:r>
      <w:r w:rsidR="00D27632" w:rsidRPr="00A04EFD">
        <w:rPr>
          <w:color w:val="000000"/>
          <w:sz w:val="22"/>
          <w:szCs w:val="22"/>
        </w:rPr>
        <w:t xml:space="preserve"> Cancer, Inc. (</w:t>
      </w:r>
      <w:r>
        <w:rPr>
          <w:color w:val="000000"/>
          <w:sz w:val="22"/>
          <w:szCs w:val="22"/>
        </w:rPr>
        <w:t>SNC</w:t>
      </w:r>
      <w:r w:rsidR="00D27632" w:rsidRPr="00A04EFD">
        <w:rPr>
          <w:color w:val="000000"/>
          <w:sz w:val="22"/>
          <w:szCs w:val="22"/>
        </w:rPr>
        <w:t>), a 501(c)(3) nonprofit organization, was established in 2011 by a group of breast cancer survivors who experience first-hand the gap that exists for survivors and their families. The group recognized the need for support, education, and care extends beyond medical intervention for those diagnosed with the disease.</w:t>
      </w:r>
    </w:p>
    <w:p w14:paraId="42C36052" w14:textId="305064DE" w:rsidR="00D27632" w:rsidRDefault="00D27632" w:rsidP="00D27632">
      <w:pPr>
        <w:pStyle w:val="NormalWeb"/>
        <w:jc w:val="both"/>
        <w:rPr>
          <w:color w:val="000000"/>
          <w:sz w:val="22"/>
          <w:szCs w:val="22"/>
        </w:rPr>
      </w:pPr>
      <w:bookmarkStart w:id="0" w:name="_Hlk352200"/>
      <w:r w:rsidRPr="00A04EFD">
        <w:rPr>
          <w:color w:val="000000"/>
          <w:sz w:val="22"/>
          <w:szCs w:val="22"/>
        </w:rPr>
        <w:t xml:space="preserve">Here </w:t>
      </w:r>
      <w:r w:rsidR="00A355BE" w:rsidRPr="00A04EFD">
        <w:rPr>
          <w:color w:val="000000"/>
          <w:sz w:val="22"/>
          <w:szCs w:val="22"/>
        </w:rPr>
        <w:t>are of</w:t>
      </w:r>
      <w:r w:rsidRPr="00A04EFD">
        <w:rPr>
          <w:color w:val="000000"/>
          <w:sz w:val="22"/>
          <w:szCs w:val="22"/>
        </w:rPr>
        <w:t xml:space="preserve"> the services and programs we offer to breast cancer patients, their families, and the community:</w:t>
      </w:r>
    </w:p>
    <w:tbl>
      <w:tblPr>
        <w:tblStyle w:val="TableGrid"/>
        <w:tblW w:w="0" w:type="auto"/>
        <w:tblLook w:val="04A0" w:firstRow="1" w:lastRow="0" w:firstColumn="1" w:lastColumn="0" w:noHBand="0" w:noVBand="1"/>
      </w:tblPr>
      <w:tblGrid>
        <w:gridCol w:w="12950"/>
      </w:tblGrid>
      <w:tr w:rsidR="007F6343" w14:paraId="314708ED" w14:textId="77777777" w:rsidTr="007F6343">
        <w:tc>
          <w:tcPr>
            <w:tcW w:w="12950" w:type="dxa"/>
          </w:tcPr>
          <w:p w14:paraId="713C4C46" w14:textId="30BA023A" w:rsidR="007F6343" w:rsidRPr="00E202DE" w:rsidRDefault="007F6343" w:rsidP="00D27632">
            <w:pPr>
              <w:pStyle w:val="NormalWeb"/>
              <w:numPr>
                <w:ilvl w:val="0"/>
                <w:numId w:val="3"/>
              </w:numPr>
              <w:jc w:val="both"/>
              <w:rPr>
                <w:color w:val="000000"/>
                <w:sz w:val="22"/>
                <w:szCs w:val="22"/>
              </w:rPr>
            </w:pPr>
            <w:r w:rsidRPr="00A04EFD">
              <w:rPr>
                <w:color w:val="000000"/>
                <w:sz w:val="22"/>
                <w:szCs w:val="22"/>
              </w:rPr>
              <w:t>CARE Program (Cancer Awareness Resource Encouragement): Provides financial assistance to women who have been diagnosed with breast cancer and facing financial challenges. This program provides resources and referrals of financial assistance for items including (but not limited to): medical-related lodging, medical co-pays, office visits, and prostheses</w:t>
            </w:r>
            <w:r>
              <w:rPr>
                <w:color w:val="000000"/>
                <w:sz w:val="22"/>
                <w:szCs w:val="22"/>
              </w:rPr>
              <w:t>.</w:t>
            </w:r>
          </w:p>
        </w:tc>
      </w:tr>
      <w:tr w:rsidR="007F6343" w14:paraId="3F1C0974" w14:textId="77777777" w:rsidTr="007F6343">
        <w:tc>
          <w:tcPr>
            <w:tcW w:w="12950" w:type="dxa"/>
          </w:tcPr>
          <w:p w14:paraId="0D2E2A5E" w14:textId="37507424" w:rsidR="007F6343" w:rsidRPr="00E202DE" w:rsidRDefault="00510CDE" w:rsidP="00D27632">
            <w:pPr>
              <w:pStyle w:val="NormalWeb"/>
              <w:numPr>
                <w:ilvl w:val="0"/>
                <w:numId w:val="3"/>
              </w:numPr>
              <w:jc w:val="both"/>
              <w:rPr>
                <w:color w:val="000000"/>
                <w:sz w:val="22"/>
                <w:szCs w:val="22"/>
              </w:rPr>
            </w:pPr>
            <w:r>
              <w:rPr>
                <w:color w:val="000000"/>
                <w:sz w:val="22"/>
                <w:szCs w:val="22"/>
              </w:rPr>
              <w:t>Sample</w:t>
            </w:r>
            <w:r w:rsidR="007F6343" w:rsidRPr="00A04EFD">
              <w:rPr>
                <w:color w:val="000000"/>
                <w:sz w:val="22"/>
                <w:szCs w:val="22"/>
              </w:rPr>
              <w:t xml:space="preserve"> Education and Outreach Program: Provides opportunities for </w:t>
            </w:r>
            <w:r>
              <w:rPr>
                <w:color w:val="000000"/>
                <w:sz w:val="22"/>
                <w:szCs w:val="22"/>
              </w:rPr>
              <w:t>SNC</w:t>
            </w:r>
            <w:r w:rsidR="007F6343" w:rsidRPr="00A04EFD">
              <w:rPr>
                <w:color w:val="000000"/>
                <w:sz w:val="22"/>
                <w:szCs w:val="22"/>
              </w:rPr>
              <w:t xml:space="preserve"> to raise awareness about breast health</w:t>
            </w:r>
            <w:r w:rsidR="007F6343">
              <w:rPr>
                <w:color w:val="000000"/>
                <w:sz w:val="22"/>
                <w:szCs w:val="22"/>
              </w:rPr>
              <w:t xml:space="preserve"> and disparities.</w:t>
            </w:r>
            <w:r w:rsidR="007F6343" w:rsidRPr="00A04EFD">
              <w:rPr>
                <w:color w:val="000000"/>
                <w:sz w:val="22"/>
                <w:szCs w:val="22"/>
              </w:rPr>
              <w:t xml:space="preserve"> The primary objectives of the </w:t>
            </w:r>
            <w:r>
              <w:rPr>
                <w:color w:val="000000"/>
                <w:sz w:val="22"/>
                <w:szCs w:val="22"/>
              </w:rPr>
              <w:t>SNC</w:t>
            </w:r>
            <w:r w:rsidR="007F6343" w:rsidRPr="00A04EFD">
              <w:rPr>
                <w:color w:val="000000"/>
                <w:sz w:val="22"/>
                <w:szCs w:val="22"/>
              </w:rPr>
              <w:t>'s outreach and educational programs are to: 1) enlighten and educate the public on the importance of breast cancer education; 2) to increase breast cancer education and reduce cultural barriers for underserved, minority women and 3) to increase breast cancer screening rates in the Houston Metropolitan area.</w:t>
            </w:r>
          </w:p>
        </w:tc>
      </w:tr>
      <w:tr w:rsidR="007F6343" w14:paraId="65D4CEAB" w14:textId="77777777" w:rsidTr="007F6343">
        <w:tc>
          <w:tcPr>
            <w:tcW w:w="12950" w:type="dxa"/>
          </w:tcPr>
          <w:p w14:paraId="31A36E8C" w14:textId="1EF0116F" w:rsidR="007F6343" w:rsidRPr="00E202DE" w:rsidRDefault="00510CDE" w:rsidP="00D27632">
            <w:pPr>
              <w:pStyle w:val="NormalWeb"/>
              <w:numPr>
                <w:ilvl w:val="0"/>
                <w:numId w:val="3"/>
              </w:numPr>
              <w:jc w:val="both"/>
              <w:rPr>
                <w:color w:val="000000"/>
                <w:sz w:val="22"/>
                <w:szCs w:val="22"/>
              </w:rPr>
            </w:pPr>
            <w:r>
              <w:rPr>
                <w:color w:val="000000"/>
                <w:sz w:val="22"/>
                <w:szCs w:val="22"/>
              </w:rPr>
              <w:t>Sample</w:t>
            </w:r>
            <w:r w:rsidR="007F6343" w:rsidRPr="00A04EFD">
              <w:rPr>
                <w:color w:val="000000"/>
                <w:sz w:val="22"/>
                <w:szCs w:val="22"/>
              </w:rPr>
              <w:t xml:space="preserve"> Network: Provides support, networking</w:t>
            </w:r>
            <w:r w:rsidR="007F6343">
              <w:rPr>
                <w:color w:val="000000"/>
                <w:sz w:val="22"/>
                <w:szCs w:val="22"/>
              </w:rPr>
              <w:t xml:space="preserve">, support group meetings, telemedicine, advocacies, </w:t>
            </w:r>
            <w:r w:rsidR="007F6343" w:rsidRPr="00A04EFD">
              <w:rPr>
                <w:color w:val="000000"/>
                <w:sz w:val="22"/>
                <w:szCs w:val="22"/>
              </w:rPr>
              <w:t>and collaboration opportunities for survivors, their families, and friends. Within this network, real life “</w:t>
            </w:r>
            <w:r>
              <w:rPr>
                <w:color w:val="000000"/>
                <w:sz w:val="22"/>
                <w:szCs w:val="22"/>
              </w:rPr>
              <w:t>Sample</w:t>
            </w:r>
            <w:r w:rsidR="007F6343" w:rsidRPr="00A04EFD">
              <w:rPr>
                <w:color w:val="000000"/>
                <w:sz w:val="22"/>
                <w:szCs w:val="22"/>
              </w:rPr>
              <w:t xml:space="preserve">” provide one-on-one care to those who are undergoing breast cancer treatment as well as a source of support to their families. </w:t>
            </w:r>
          </w:p>
        </w:tc>
      </w:tr>
      <w:tr w:rsidR="007F6343" w14:paraId="72AEC69F" w14:textId="77777777" w:rsidTr="007F6343">
        <w:tc>
          <w:tcPr>
            <w:tcW w:w="12950" w:type="dxa"/>
          </w:tcPr>
          <w:p w14:paraId="30095FD9" w14:textId="5554721D" w:rsidR="007F6343" w:rsidRPr="00E202DE" w:rsidRDefault="00D71019" w:rsidP="00D27632">
            <w:pPr>
              <w:pStyle w:val="NormalWeb"/>
              <w:numPr>
                <w:ilvl w:val="0"/>
                <w:numId w:val="3"/>
              </w:numPr>
              <w:jc w:val="both"/>
              <w:rPr>
                <w:color w:val="000000"/>
                <w:sz w:val="22"/>
                <w:szCs w:val="22"/>
              </w:rPr>
            </w:pPr>
            <w:r>
              <w:rPr>
                <w:color w:val="000000"/>
                <w:sz w:val="22"/>
                <w:szCs w:val="22"/>
              </w:rPr>
              <w:t>Sample</w:t>
            </w:r>
            <w:r w:rsidR="007F6343" w:rsidRPr="00A04EFD">
              <w:rPr>
                <w:color w:val="000000"/>
                <w:sz w:val="22"/>
                <w:szCs w:val="22"/>
              </w:rPr>
              <w:t xml:space="preserve"> Scholarship Fund: </w:t>
            </w:r>
            <w:r w:rsidR="00510CDE">
              <w:rPr>
                <w:color w:val="000000"/>
                <w:sz w:val="22"/>
                <w:szCs w:val="22"/>
              </w:rPr>
              <w:t>SNC</w:t>
            </w:r>
            <w:r w:rsidR="007F6343" w:rsidRPr="00A04EFD">
              <w:rPr>
                <w:color w:val="000000"/>
                <w:sz w:val="22"/>
                <w:szCs w:val="22"/>
              </w:rPr>
              <w:t xml:space="preserve"> award scholarships to high school seniors </w:t>
            </w:r>
            <w:r w:rsidR="007F6343">
              <w:rPr>
                <w:color w:val="000000"/>
                <w:sz w:val="22"/>
                <w:szCs w:val="22"/>
              </w:rPr>
              <w:t xml:space="preserve">that are attending a high institution of learning </w:t>
            </w:r>
            <w:r w:rsidR="007F6343" w:rsidRPr="00A04EFD">
              <w:rPr>
                <w:color w:val="000000"/>
                <w:sz w:val="22"/>
                <w:szCs w:val="22"/>
              </w:rPr>
              <w:t>whose mothers succumbed to breast canc</w:t>
            </w:r>
            <w:r w:rsidR="007F6343">
              <w:rPr>
                <w:color w:val="000000"/>
                <w:sz w:val="22"/>
                <w:szCs w:val="22"/>
              </w:rPr>
              <w:t>er.</w:t>
            </w:r>
          </w:p>
        </w:tc>
      </w:tr>
      <w:tr w:rsidR="007F6343" w14:paraId="37C86678" w14:textId="77777777" w:rsidTr="007F6343">
        <w:tc>
          <w:tcPr>
            <w:tcW w:w="12950" w:type="dxa"/>
          </w:tcPr>
          <w:p w14:paraId="3606A3D8" w14:textId="3A2E8845" w:rsidR="007F6343" w:rsidRDefault="007F6343" w:rsidP="007F6343">
            <w:pPr>
              <w:pStyle w:val="NormalWeb"/>
              <w:numPr>
                <w:ilvl w:val="0"/>
                <w:numId w:val="3"/>
              </w:numPr>
              <w:jc w:val="both"/>
              <w:rPr>
                <w:color w:val="000000"/>
                <w:sz w:val="22"/>
                <w:szCs w:val="22"/>
              </w:rPr>
            </w:pPr>
            <w:r w:rsidRPr="00026C72">
              <w:rPr>
                <w:color w:val="000000"/>
                <w:sz w:val="22"/>
                <w:szCs w:val="22"/>
              </w:rPr>
              <w:t>Mental Health to Breast Cancer Survivors- The evidence base program is designed to provide short term care to someone who may be experiencing a mental onset</w:t>
            </w:r>
            <w:r>
              <w:rPr>
                <w:color w:val="000000"/>
                <w:sz w:val="22"/>
                <w:szCs w:val="22"/>
              </w:rPr>
              <w:t>.</w:t>
            </w:r>
            <w:r w:rsidRPr="00A04EFD">
              <w:rPr>
                <w:color w:val="000000"/>
                <w:sz w:val="22"/>
                <w:szCs w:val="22"/>
              </w:rPr>
              <w:t xml:space="preserve"> A counseling program that helps breast cancer patients, and their families, with a sense of control over their diagnosis by assisting them with maintaining their quality of life and developing coping mechanisms in the face of cancer</w:t>
            </w:r>
          </w:p>
        </w:tc>
      </w:tr>
      <w:tr w:rsidR="007F6343" w14:paraId="5EDD75CD" w14:textId="77777777" w:rsidTr="007F6343">
        <w:tc>
          <w:tcPr>
            <w:tcW w:w="12950" w:type="dxa"/>
          </w:tcPr>
          <w:p w14:paraId="1E0FCAA2" w14:textId="7388C21E" w:rsidR="007F6343" w:rsidRDefault="00510CDE" w:rsidP="00E202DE">
            <w:pPr>
              <w:pStyle w:val="NormalWeb"/>
              <w:numPr>
                <w:ilvl w:val="0"/>
                <w:numId w:val="3"/>
              </w:numPr>
              <w:jc w:val="both"/>
              <w:rPr>
                <w:color w:val="000000"/>
                <w:sz w:val="22"/>
                <w:szCs w:val="22"/>
              </w:rPr>
            </w:pPr>
            <w:r>
              <w:rPr>
                <w:color w:val="000000"/>
                <w:sz w:val="22"/>
                <w:szCs w:val="22"/>
              </w:rPr>
              <w:t>SNC</w:t>
            </w:r>
            <w:r w:rsidR="003E5F4B">
              <w:rPr>
                <w:color w:val="000000"/>
                <w:sz w:val="22"/>
                <w:szCs w:val="22"/>
              </w:rPr>
              <w:t xml:space="preserve"> Young Survivors</w:t>
            </w:r>
            <w:r w:rsidR="00E202DE">
              <w:rPr>
                <w:color w:val="000000"/>
                <w:sz w:val="22"/>
                <w:szCs w:val="22"/>
              </w:rPr>
              <w:t xml:space="preserve">: </w:t>
            </w:r>
            <w:r w:rsidR="003E5F4B">
              <w:rPr>
                <w:color w:val="000000"/>
                <w:sz w:val="22"/>
                <w:szCs w:val="22"/>
              </w:rPr>
              <w:t xml:space="preserve">Provide education information via social media for young survivors of cancer. </w:t>
            </w:r>
          </w:p>
        </w:tc>
      </w:tr>
      <w:tr w:rsidR="007F6343" w14:paraId="3AFCB1A7" w14:textId="77777777" w:rsidTr="007F6343">
        <w:tc>
          <w:tcPr>
            <w:tcW w:w="12950" w:type="dxa"/>
          </w:tcPr>
          <w:p w14:paraId="70FD2837" w14:textId="77777777" w:rsidR="007F6343" w:rsidRDefault="007F6343" w:rsidP="00F50E1C">
            <w:pPr>
              <w:pStyle w:val="NormalWeb"/>
              <w:jc w:val="both"/>
              <w:rPr>
                <w:color w:val="000000"/>
                <w:sz w:val="22"/>
                <w:szCs w:val="22"/>
              </w:rPr>
            </w:pPr>
          </w:p>
        </w:tc>
      </w:tr>
      <w:tr w:rsidR="007F6343" w14:paraId="0553649C" w14:textId="77777777" w:rsidTr="007F6343">
        <w:tc>
          <w:tcPr>
            <w:tcW w:w="12950" w:type="dxa"/>
          </w:tcPr>
          <w:p w14:paraId="0B382E43" w14:textId="77777777" w:rsidR="007F6343" w:rsidRDefault="007F6343" w:rsidP="00D27632">
            <w:pPr>
              <w:pStyle w:val="NormalWeb"/>
              <w:jc w:val="both"/>
              <w:rPr>
                <w:color w:val="000000"/>
                <w:sz w:val="22"/>
                <w:szCs w:val="22"/>
              </w:rPr>
            </w:pPr>
          </w:p>
        </w:tc>
      </w:tr>
      <w:bookmarkEnd w:id="0"/>
    </w:tbl>
    <w:p w14:paraId="79836D58" w14:textId="77777777" w:rsidR="00373552" w:rsidRDefault="00373552" w:rsidP="007F6343">
      <w:pPr>
        <w:jc w:val="center"/>
        <w:rPr>
          <w:b/>
          <w:bCs/>
          <w:sz w:val="28"/>
          <w:szCs w:val="28"/>
        </w:rPr>
      </w:pPr>
    </w:p>
    <w:p w14:paraId="26FF7303" w14:textId="063A878A" w:rsidR="00D27632" w:rsidRDefault="00510CDE" w:rsidP="007F6343">
      <w:pPr>
        <w:jc w:val="center"/>
        <w:rPr>
          <w:b/>
          <w:bCs/>
          <w:sz w:val="28"/>
          <w:szCs w:val="28"/>
        </w:rPr>
      </w:pPr>
      <w:r>
        <w:rPr>
          <w:b/>
          <w:bCs/>
          <w:sz w:val="28"/>
          <w:szCs w:val="28"/>
        </w:rPr>
        <w:lastRenderedPageBreak/>
        <w:t>SNC</w:t>
      </w:r>
      <w:r w:rsidR="007F6343">
        <w:rPr>
          <w:b/>
          <w:bCs/>
          <w:sz w:val="28"/>
          <w:szCs w:val="28"/>
        </w:rPr>
        <w:t xml:space="preserve"> Campaigns</w:t>
      </w:r>
    </w:p>
    <w:p w14:paraId="35A09E7D" w14:textId="4BEA2A3C" w:rsidR="007F6343" w:rsidRDefault="007F6343" w:rsidP="007F6343">
      <w:pPr>
        <w:rPr>
          <w:rFonts w:ascii="Times New Roman" w:hAnsi="Times New Roman" w:cs="Times New Roman"/>
        </w:rPr>
      </w:pPr>
      <w:r w:rsidRPr="007F6343">
        <w:rPr>
          <w:rFonts w:ascii="Times New Roman" w:hAnsi="Times New Roman" w:cs="Times New Roman"/>
        </w:rPr>
        <w:t xml:space="preserve">Here are the </w:t>
      </w:r>
      <w:r>
        <w:rPr>
          <w:rFonts w:ascii="Times New Roman" w:hAnsi="Times New Roman" w:cs="Times New Roman"/>
        </w:rPr>
        <w:t>campaigns we’ve designed to fund each program.</w:t>
      </w:r>
    </w:p>
    <w:tbl>
      <w:tblPr>
        <w:tblStyle w:val="TableGrid"/>
        <w:tblW w:w="0" w:type="auto"/>
        <w:tblLook w:val="04A0" w:firstRow="1" w:lastRow="0" w:firstColumn="1" w:lastColumn="0" w:noHBand="0" w:noVBand="1"/>
      </w:tblPr>
      <w:tblGrid>
        <w:gridCol w:w="2518"/>
        <w:gridCol w:w="2518"/>
        <w:gridCol w:w="2057"/>
        <w:gridCol w:w="2057"/>
        <w:gridCol w:w="2044"/>
        <w:gridCol w:w="1756"/>
      </w:tblGrid>
      <w:tr w:rsidR="00E951D2" w14:paraId="5F3A5B09" w14:textId="1B8440EC" w:rsidTr="00E951D2">
        <w:tc>
          <w:tcPr>
            <w:tcW w:w="2518" w:type="dxa"/>
            <w:shd w:val="clear" w:color="auto" w:fill="D9D9D9" w:themeFill="background1" w:themeFillShade="D9"/>
          </w:tcPr>
          <w:p w14:paraId="5C0D57F4" w14:textId="01DFD21F" w:rsidR="00E951D2" w:rsidRPr="00E202DE" w:rsidRDefault="00E951D2" w:rsidP="007F6343">
            <w:pPr>
              <w:rPr>
                <w:rFonts w:ascii="Times New Roman" w:hAnsi="Times New Roman" w:cs="Times New Roman"/>
                <w:b/>
                <w:bCs/>
              </w:rPr>
            </w:pPr>
            <w:r w:rsidRPr="00E202DE">
              <w:rPr>
                <w:rFonts w:ascii="Times New Roman" w:hAnsi="Times New Roman" w:cs="Times New Roman"/>
                <w:b/>
                <w:bCs/>
              </w:rPr>
              <w:t>Care Program Campaigns</w:t>
            </w:r>
          </w:p>
        </w:tc>
        <w:tc>
          <w:tcPr>
            <w:tcW w:w="2518" w:type="dxa"/>
            <w:shd w:val="clear" w:color="auto" w:fill="D9D9D9" w:themeFill="background1" w:themeFillShade="D9"/>
          </w:tcPr>
          <w:p w14:paraId="06F424F4" w14:textId="24B57130" w:rsidR="00E951D2" w:rsidRPr="00E202DE" w:rsidRDefault="00510CDE" w:rsidP="007F6343">
            <w:pPr>
              <w:rPr>
                <w:rFonts w:ascii="Times New Roman" w:hAnsi="Times New Roman" w:cs="Times New Roman"/>
                <w:b/>
                <w:bCs/>
              </w:rPr>
            </w:pPr>
            <w:r>
              <w:rPr>
                <w:rFonts w:ascii="Times New Roman" w:hAnsi="Times New Roman" w:cs="Times New Roman"/>
                <w:b/>
                <w:bCs/>
              </w:rPr>
              <w:t>Sample</w:t>
            </w:r>
            <w:r w:rsidR="00E951D2" w:rsidRPr="00E202DE">
              <w:rPr>
                <w:rFonts w:ascii="Times New Roman" w:hAnsi="Times New Roman" w:cs="Times New Roman"/>
                <w:b/>
                <w:bCs/>
              </w:rPr>
              <w:t xml:space="preserve"> Edu. And Outreach Program Campaigns</w:t>
            </w:r>
          </w:p>
        </w:tc>
        <w:tc>
          <w:tcPr>
            <w:tcW w:w="2057" w:type="dxa"/>
            <w:shd w:val="clear" w:color="auto" w:fill="D9D9D9" w:themeFill="background1" w:themeFillShade="D9"/>
          </w:tcPr>
          <w:p w14:paraId="2D76DA90" w14:textId="005A33AD" w:rsidR="00E951D2" w:rsidRPr="00E202DE" w:rsidRDefault="00510CDE" w:rsidP="007F6343">
            <w:pPr>
              <w:rPr>
                <w:rFonts w:ascii="Times New Roman" w:hAnsi="Times New Roman" w:cs="Times New Roman"/>
                <w:b/>
                <w:bCs/>
              </w:rPr>
            </w:pPr>
            <w:r>
              <w:rPr>
                <w:rFonts w:ascii="Times New Roman" w:hAnsi="Times New Roman" w:cs="Times New Roman"/>
                <w:b/>
                <w:bCs/>
              </w:rPr>
              <w:t>Sample</w:t>
            </w:r>
            <w:r w:rsidR="00E951D2" w:rsidRPr="00E202DE">
              <w:rPr>
                <w:rFonts w:ascii="Times New Roman" w:hAnsi="Times New Roman" w:cs="Times New Roman"/>
                <w:b/>
                <w:bCs/>
              </w:rPr>
              <w:t xml:space="preserve"> Network</w:t>
            </w:r>
            <w:r w:rsidR="00E951D2">
              <w:rPr>
                <w:rFonts w:ascii="Times New Roman" w:hAnsi="Times New Roman" w:cs="Times New Roman"/>
                <w:b/>
                <w:bCs/>
              </w:rPr>
              <w:t xml:space="preserve"> Campaigns</w:t>
            </w:r>
          </w:p>
        </w:tc>
        <w:tc>
          <w:tcPr>
            <w:tcW w:w="2057" w:type="dxa"/>
            <w:shd w:val="clear" w:color="auto" w:fill="D9D9D9" w:themeFill="background1" w:themeFillShade="D9"/>
          </w:tcPr>
          <w:p w14:paraId="334DC233" w14:textId="202F2342" w:rsidR="00E951D2" w:rsidRPr="00E202DE" w:rsidRDefault="00510CDE" w:rsidP="007F6343">
            <w:pPr>
              <w:rPr>
                <w:rFonts w:ascii="Times New Roman" w:hAnsi="Times New Roman" w:cs="Times New Roman"/>
                <w:b/>
                <w:bCs/>
              </w:rPr>
            </w:pPr>
            <w:r>
              <w:rPr>
                <w:rFonts w:ascii="Times New Roman" w:hAnsi="Times New Roman" w:cs="Times New Roman"/>
                <w:b/>
                <w:bCs/>
              </w:rPr>
              <w:t>Sample</w:t>
            </w:r>
            <w:r w:rsidR="00E951D2" w:rsidRPr="00E202DE">
              <w:rPr>
                <w:rFonts w:ascii="Times New Roman" w:hAnsi="Times New Roman" w:cs="Times New Roman"/>
                <w:b/>
                <w:bCs/>
              </w:rPr>
              <w:t xml:space="preserve"> Scholarship Fund</w:t>
            </w:r>
            <w:r w:rsidR="00E951D2">
              <w:rPr>
                <w:rFonts w:ascii="Times New Roman" w:hAnsi="Times New Roman" w:cs="Times New Roman"/>
                <w:b/>
                <w:bCs/>
              </w:rPr>
              <w:t xml:space="preserve"> Campaigns</w:t>
            </w:r>
          </w:p>
        </w:tc>
        <w:tc>
          <w:tcPr>
            <w:tcW w:w="2044" w:type="dxa"/>
            <w:shd w:val="clear" w:color="auto" w:fill="D9D9D9" w:themeFill="background1" w:themeFillShade="D9"/>
          </w:tcPr>
          <w:p w14:paraId="3B5751BB" w14:textId="2E84D624" w:rsidR="00E951D2" w:rsidRPr="00E202DE" w:rsidRDefault="00E951D2" w:rsidP="007F6343">
            <w:pPr>
              <w:rPr>
                <w:rFonts w:ascii="Times New Roman" w:hAnsi="Times New Roman" w:cs="Times New Roman"/>
                <w:b/>
                <w:bCs/>
              </w:rPr>
            </w:pPr>
            <w:r w:rsidRPr="00E202DE">
              <w:rPr>
                <w:rFonts w:ascii="Times New Roman" w:hAnsi="Times New Roman" w:cs="Times New Roman"/>
                <w:b/>
                <w:bCs/>
              </w:rPr>
              <w:t>Mental Health Program</w:t>
            </w:r>
            <w:r>
              <w:rPr>
                <w:rFonts w:ascii="Times New Roman" w:hAnsi="Times New Roman" w:cs="Times New Roman"/>
                <w:b/>
                <w:bCs/>
              </w:rPr>
              <w:t xml:space="preserve"> Campaigns</w:t>
            </w:r>
          </w:p>
        </w:tc>
        <w:tc>
          <w:tcPr>
            <w:tcW w:w="1756" w:type="dxa"/>
            <w:shd w:val="clear" w:color="auto" w:fill="D9D9D9" w:themeFill="background1" w:themeFillShade="D9"/>
          </w:tcPr>
          <w:p w14:paraId="3BBB5D20" w14:textId="3CBF748D" w:rsidR="00E951D2" w:rsidRPr="00E202DE" w:rsidRDefault="00510CDE" w:rsidP="007F6343">
            <w:pPr>
              <w:rPr>
                <w:rFonts w:ascii="Times New Roman" w:hAnsi="Times New Roman" w:cs="Times New Roman"/>
                <w:b/>
                <w:bCs/>
              </w:rPr>
            </w:pPr>
            <w:r>
              <w:rPr>
                <w:rFonts w:ascii="Times New Roman" w:hAnsi="Times New Roman" w:cs="Times New Roman"/>
                <w:b/>
                <w:bCs/>
              </w:rPr>
              <w:t>SNC</w:t>
            </w:r>
            <w:r w:rsidR="00E951D2">
              <w:rPr>
                <w:rFonts w:ascii="Times New Roman" w:hAnsi="Times New Roman" w:cs="Times New Roman"/>
                <w:b/>
                <w:bCs/>
              </w:rPr>
              <w:t xml:space="preserve"> Young Survivors Campaigns</w:t>
            </w:r>
          </w:p>
        </w:tc>
      </w:tr>
      <w:tr w:rsidR="00E951D2" w14:paraId="50829C18" w14:textId="1DF061BB" w:rsidTr="00E951D2">
        <w:tc>
          <w:tcPr>
            <w:tcW w:w="2518" w:type="dxa"/>
          </w:tcPr>
          <w:p w14:paraId="5CC36386" w14:textId="39E96072" w:rsidR="00E951D2" w:rsidRDefault="00E951D2" w:rsidP="007F6343">
            <w:pPr>
              <w:rPr>
                <w:rFonts w:ascii="Times New Roman" w:hAnsi="Times New Roman" w:cs="Times New Roman"/>
              </w:rPr>
            </w:pPr>
            <w:r>
              <w:rPr>
                <w:rFonts w:ascii="Times New Roman" w:hAnsi="Times New Roman" w:cs="Times New Roman"/>
              </w:rPr>
              <w:t>Virtual Health and Wellness Walk ($6000)</w:t>
            </w:r>
          </w:p>
        </w:tc>
        <w:tc>
          <w:tcPr>
            <w:tcW w:w="2518" w:type="dxa"/>
          </w:tcPr>
          <w:p w14:paraId="4ECE042A" w14:textId="1270CF58" w:rsidR="00E951D2" w:rsidRDefault="00E951D2" w:rsidP="007F6343">
            <w:pPr>
              <w:rPr>
                <w:rFonts w:ascii="Times New Roman" w:hAnsi="Times New Roman" w:cs="Times New Roman"/>
              </w:rPr>
            </w:pPr>
            <w:r>
              <w:rPr>
                <w:rFonts w:ascii="Times New Roman" w:hAnsi="Times New Roman" w:cs="Times New Roman"/>
              </w:rPr>
              <w:t>Giving Tuesday ($2000)</w:t>
            </w:r>
          </w:p>
        </w:tc>
        <w:tc>
          <w:tcPr>
            <w:tcW w:w="2057" w:type="dxa"/>
          </w:tcPr>
          <w:p w14:paraId="2790E7D8" w14:textId="076A2672" w:rsidR="00E951D2" w:rsidRDefault="00E951D2" w:rsidP="007F6343">
            <w:pPr>
              <w:rPr>
                <w:rFonts w:ascii="Times New Roman" w:hAnsi="Times New Roman" w:cs="Times New Roman"/>
              </w:rPr>
            </w:pPr>
            <w:r>
              <w:rPr>
                <w:rFonts w:ascii="Times New Roman" w:hAnsi="Times New Roman" w:cs="Times New Roman"/>
              </w:rPr>
              <w:t>End of the Year Donation Campaign ($1000)</w:t>
            </w:r>
          </w:p>
        </w:tc>
        <w:tc>
          <w:tcPr>
            <w:tcW w:w="2057" w:type="dxa"/>
          </w:tcPr>
          <w:p w14:paraId="698B0B33" w14:textId="65AEFF92" w:rsidR="00E951D2" w:rsidRDefault="00E951D2" w:rsidP="007F6343">
            <w:pPr>
              <w:rPr>
                <w:rFonts w:ascii="Times New Roman" w:hAnsi="Times New Roman" w:cs="Times New Roman"/>
              </w:rPr>
            </w:pPr>
            <w:r>
              <w:rPr>
                <w:rFonts w:ascii="Times New Roman" w:hAnsi="Times New Roman" w:cs="Times New Roman"/>
              </w:rPr>
              <w:t>Silent Auction ($3000)</w:t>
            </w:r>
          </w:p>
        </w:tc>
        <w:tc>
          <w:tcPr>
            <w:tcW w:w="2044" w:type="dxa"/>
          </w:tcPr>
          <w:p w14:paraId="053D1357" w14:textId="472A68E2" w:rsidR="00E951D2" w:rsidRDefault="00E951D2" w:rsidP="007F6343">
            <w:pPr>
              <w:rPr>
                <w:rFonts w:ascii="Times New Roman" w:hAnsi="Times New Roman" w:cs="Times New Roman"/>
              </w:rPr>
            </w:pPr>
            <w:r>
              <w:rPr>
                <w:rFonts w:ascii="Times New Roman" w:hAnsi="Times New Roman" w:cs="Times New Roman"/>
              </w:rPr>
              <w:t>Silent Auction ($3000)</w:t>
            </w:r>
          </w:p>
        </w:tc>
        <w:tc>
          <w:tcPr>
            <w:tcW w:w="1756" w:type="dxa"/>
          </w:tcPr>
          <w:p w14:paraId="29E1F2E4" w14:textId="77777777" w:rsidR="00E951D2" w:rsidRDefault="00E951D2" w:rsidP="007F6343">
            <w:pPr>
              <w:rPr>
                <w:rFonts w:ascii="Times New Roman" w:hAnsi="Times New Roman" w:cs="Times New Roman"/>
              </w:rPr>
            </w:pPr>
          </w:p>
        </w:tc>
      </w:tr>
      <w:tr w:rsidR="00E951D2" w14:paraId="4FDD4933" w14:textId="5C2FD1E5" w:rsidTr="00E951D2">
        <w:tc>
          <w:tcPr>
            <w:tcW w:w="2518" w:type="dxa"/>
          </w:tcPr>
          <w:p w14:paraId="3DAB2095" w14:textId="77777777" w:rsidR="00E951D2" w:rsidRDefault="00E951D2" w:rsidP="007F6343">
            <w:pPr>
              <w:rPr>
                <w:rFonts w:ascii="Times New Roman" w:hAnsi="Times New Roman" w:cs="Times New Roman"/>
              </w:rPr>
            </w:pPr>
          </w:p>
        </w:tc>
        <w:tc>
          <w:tcPr>
            <w:tcW w:w="2518" w:type="dxa"/>
          </w:tcPr>
          <w:p w14:paraId="690DC221" w14:textId="48A274F8" w:rsidR="00E951D2" w:rsidRDefault="00E951D2" w:rsidP="007F6343">
            <w:pPr>
              <w:rPr>
                <w:rFonts w:ascii="Times New Roman" w:hAnsi="Times New Roman" w:cs="Times New Roman"/>
              </w:rPr>
            </w:pPr>
            <w:r>
              <w:rPr>
                <w:rFonts w:ascii="Times New Roman" w:hAnsi="Times New Roman" w:cs="Times New Roman"/>
              </w:rPr>
              <w:t>Raffle of donated items ($6000)</w:t>
            </w:r>
          </w:p>
        </w:tc>
        <w:tc>
          <w:tcPr>
            <w:tcW w:w="2057" w:type="dxa"/>
          </w:tcPr>
          <w:p w14:paraId="14A22553" w14:textId="2B4CFF6C" w:rsidR="00E951D2" w:rsidRDefault="00E951D2" w:rsidP="007F6343">
            <w:pPr>
              <w:rPr>
                <w:rFonts w:ascii="Times New Roman" w:hAnsi="Times New Roman" w:cs="Times New Roman"/>
              </w:rPr>
            </w:pPr>
            <w:r>
              <w:rPr>
                <w:rFonts w:ascii="Times New Roman" w:hAnsi="Times New Roman" w:cs="Times New Roman"/>
              </w:rPr>
              <w:t>Birthday Celebrations ($2000)</w:t>
            </w:r>
          </w:p>
        </w:tc>
        <w:tc>
          <w:tcPr>
            <w:tcW w:w="2057" w:type="dxa"/>
          </w:tcPr>
          <w:p w14:paraId="3914F398" w14:textId="0AB73114" w:rsidR="00E951D2" w:rsidRDefault="00E951D2" w:rsidP="007F6343">
            <w:pPr>
              <w:rPr>
                <w:rFonts w:ascii="Times New Roman" w:hAnsi="Times New Roman" w:cs="Times New Roman"/>
              </w:rPr>
            </w:pPr>
          </w:p>
        </w:tc>
        <w:tc>
          <w:tcPr>
            <w:tcW w:w="2044" w:type="dxa"/>
          </w:tcPr>
          <w:p w14:paraId="288C131E" w14:textId="33A637CB" w:rsidR="00E951D2" w:rsidRDefault="00E951D2" w:rsidP="007F6343">
            <w:pPr>
              <w:rPr>
                <w:rFonts w:ascii="Times New Roman" w:hAnsi="Times New Roman" w:cs="Times New Roman"/>
              </w:rPr>
            </w:pPr>
          </w:p>
        </w:tc>
        <w:tc>
          <w:tcPr>
            <w:tcW w:w="1756" w:type="dxa"/>
          </w:tcPr>
          <w:p w14:paraId="31941975" w14:textId="77777777" w:rsidR="00E951D2" w:rsidRDefault="00E951D2" w:rsidP="007F6343">
            <w:pPr>
              <w:rPr>
                <w:rFonts w:ascii="Times New Roman" w:hAnsi="Times New Roman" w:cs="Times New Roman"/>
              </w:rPr>
            </w:pPr>
          </w:p>
        </w:tc>
      </w:tr>
      <w:tr w:rsidR="00E951D2" w14:paraId="56335204" w14:textId="19A15A20" w:rsidTr="00E951D2">
        <w:tc>
          <w:tcPr>
            <w:tcW w:w="2518" w:type="dxa"/>
          </w:tcPr>
          <w:p w14:paraId="774E01DD" w14:textId="77777777" w:rsidR="00E951D2" w:rsidRDefault="00E951D2" w:rsidP="007F6343">
            <w:pPr>
              <w:rPr>
                <w:rFonts w:ascii="Times New Roman" w:hAnsi="Times New Roman" w:cs="Times New Roman"/>
              </w:rPr>
            </w:pPr>
          </w:p>
        </w:tc>
        <w:tc>
          <w:tcPr>
            <w:tcW w:w="2518" w:type="dxa"/>
          </w:tcPr>
          <w:p w14:paraId="06AA8169" w14:textId="7B124049" w:rsidR="00E951D2" w:rsidRDefault="00E951D2" w:rsidP="007F6343">
            <w:pPr>
              <w:rPr>
                <w:rFonts w:ascii="Times New Roman" w:hAnsi="Times New Roman" w:cs="Times New Roman"/>
              </w:rPr>
            </w:pPr>
            <w:r>
              <w:rPr>
                <w:rFonts w:ascii="Times New Roman" w:hAnsi="Times New Roman" w:cs="Times New Roman"/>
              </w:rPr>
              <w:t>General Donations (5 recurring donors)</w:t>
            </w:r>
          </w:p>
        </w:tc>
        <w:tc>
          <w:tcPr>
            <w:tcW w:w="2057" w:type="dxa"/>
          </w:tcPr>
          <w:p w14:paraId="31B13AD1" w14:textId="337C141C" w:rsidR="00E951D2" w:rsidRDefault="00E951D2" w:rsidP="007F6343">
            <w:pPr>
              <w:rPr>
                <w:rFonts w:ascii="Times New Roman" w:hAnsi="Times New Roman" w:cs="Times New Roman"/>
              </w:rPr>
            </w:pPr>
            <w:r>
              <w:rPr>
                <w:rFonts w:ascii="Times New Roman" w:hAnsi="Times New Roman" w:cs="Times New Roman"/>
              </w:rPr>
              <w:t>Numbered Envelope Fundraiser ($2000)</w:t>
            </w:r>
          </w:p>
        </w:tc>
        <w:tc>
          <w:tcPr>
            <w:tcW w:w="2057" w:type="dxa"/>
          </w:tcPr>
          <w:p w14:paraId="5516EC43" w14:textId="77777777" w:rsidR="00E951D2" w:rsidRDefault="00E951D2" w:rsidP="007F6343">
            <w:pPr>
              <w:rPr>
                <w:rFonts w:ascii="Times New Roman" w:hAnsi="Times New Roman" w:cs="Times New Roman"/>
              </w:rPr>
            </w:pPr>
          </w:p>
        </w:tc>
        <w:tc>
          <w:tcPr>
            <w:tcW w:w="2044" w:type="dxa"/>
          </w:tcPr>
          <w:p w14:paraId="6FF56DED" w14:textId="77777777" w:rsidR="00E951D2" w:rsidRDefault="00E951D2" w:rsidP="007F6343">
            <w:pPr>
              <w:rPr>
                <w:rFonts w:ascii="Times New Roman" w:hAnsi="Times New Roman" w:cs="Times New Roman"/>
              </w:rPr>
            </w:pPr>
          </w:p>
        </w:tc>
        <w:tc>
          <w:tcPr>
            <w:tcW w:w="1756" w:type="dxa"/>
          </w:tcPr>
          <w:p w14:paraId="5E0B2F13" w14:textId="77777777" w:rsidR="00E951D2" w:rsidRDefault="00E951D2" w:rsidP="007F6343">
            <w:pPr>
              <w:rPr>
                <w:rFonts w:ascii="Times New Roman" w:hAnsi="Times New Roman" w:cs="Times New Roman"/>
              </w:rPr>
            </w:pPr>
          </w:p>
        </w:tc>
      </w:tr>
      <w:tr w:rsidR="00E951D2" w14:paraId="218D814F" w14:textId="6E19E79B" w:rsidTr="00E951D2">
        <w:tc>
          <w:tcPr>
            <w:tcW w:w="2518" w:type="dxa"/>
          </w:tcPr>
          <w:p w14:paraId="09DE3820" w14:textId="77777777" w:rsidR="00E951D2" w:rsidRDefault="00E951D2" w:rsidP="007F6343">
            <w:pPr>
              <w:rPr>
                <w:rFonts w:ascii="Times New Roman" w:hAnsi="Times New Roman" w:cs="Times New Roman"/>
              </w:rPr>
            </w:pPr>
          </w:p>
        </w:tc>
        <w:tc>
          <w:tcPr>
            <w:tcW w:w="2518" w:type="dxa"/>
          </w:tcPr>
          <w:p w14:paraId="2D1BE0D8" w14:textId="0733D4DE" w:rsidR="00E951D2" w:rsidRDefault="00E951D2" w:rsidP="007F6343">
            <w:pPr>
              <w:rPr>
                <w:rFonts w:ascii="Times New Roman" w:hAnsi="Times New Roman" w:cs="Times New Roman"/>
              </w:rPr>
            </w:pPr>
            <w:r>
              <w:rPr>
                <w:rFonts w:ascii="Times New Roman" w:hAnsi="Times New Roman" w:cs="Times New Roman"/>
              </w:rPr>
              <w:t>Virtual Symposium Raising Awareness for Breast Cancer (Donations $3000)</w:t>
            </w:r>
          </w:p>
        </w:tc>
        <w:tc>
          <w:tcPr>
            <w:tcW w:w="2057" w:type="dxa"/>
          </w:tcPr>
          <w:p w14:paraId="29BBA372" w14:textId="77777777" w:rsidR="00E951D2" w:rsidRDefault="00E951D2" w:rsidP="007F6343">
            <w:pPr>
              <w:rPr>
                <w:rFonts w:ascii="Times New Roman" w:hAnsi="Times New Roman" w:cs="Times New Roman"/>
              </w:rPr>
            </w:pPr>
          </w:p>
        </w:tc>
        <w:tc>
          <w:tcPr>
            <w:tcW w:w="2057" w:type="dxa"/>
          </w:tcPr>
          <w:p w14:paraId="26D6DDA0" w14:textId="77777777" w:rsidR="00E951D2" w:rsidRDefault="00E951D2" w:rsidP="007F6343">
            <w:pPr>
              <w:rPr>
                <w:rFonts w:ascii="Times New Roman" w:hAnsi="Times New Roman" w:cs="Times New Roman"/>
              </w:rPr>
            </w:pPr>
          </w:p>
        </w:tc>
        <w:tc>
          <w:tcPr>
            <w:tcW w:w="2044" w:type="dxa"/>
          </w:tcPr>
          <w:p w14:paraId="186B281A" w14:textId="77777777" w:rsidR="00E951D2" w:rsidRDefault="00E951D2" w:rsidP="007F6343">
            <w:pPr>
              <w:rPr>
                <w:rFonts w:ascii="Times New Roman" w:hAnsi="Times New Roman" w:cs="Times New Roman"/>
              </w:rPr>
            </w:pPr>
          </w:p>
        </w:tc>
        <w:tc>
          <w:tcPr>
            <w:tcW w:w="1756" w:type="dxa"/>
          </w:tcPr>
          <w:p w14:paraId="72D7213D" w14:textId="77777777" w:rsidR="00E951D2" w:rsidRDefault="00E951D2" w:rsidP="007F6343">
            <w:pPr>
              <w:rPr>
                <w:rFonts w:ascii="Times New Roman" w:hAnsi="Times New Roman" w:cs="Times New Roman"/>
              </w:rPr>
            </w:pPr>
          </w:p>
        </w:tc>
      </w:tr>
      <w:tr w:rsidR="00E951D2" w14:paraId="6587BEE4" w14:textId="42230BC9" w:rsidTr="00E951D2">
        <w:tc>
          <w:tcPr>
            <w:tcW w:w="2518" w:type="dxa"/>
          </w:tcPr>
          <w:p w14:paraId="4CA66813" w14:textId="77777777" w:rsidR="00E951D2" w:rsidRDefault="00E951D2" w:rsidP="007F6343">
            <w:pPr>
              <w:rPr>
                <w:rFonts w:ascii="Times New Roman" w:hAnsi="Times New Roman" w:cs="Times New Roman"/>
              </w:rPr>
            </w:pPr>
          </w:p>
        </w:tc>
        <w:tc>
          <w:tcPr>
            <w:tcW w:w="2518" w:type="dxa"/>
          </w:tcPr>
          <w:p w14:paraId="26F37978" w14:textId="71B5FCAC" w:rsidR="00E951D2" w:rsidRDefault="00E951D2" w:rsidP="007F6343">
            <w:pPr>
              <w:rPr>
                <w:rFonts w:ascii="Times New Roman" w:hAnsi="Times New Roman" w:cs="Times New Roman"/>
              </w:rPr>
            </w:pPr>
            <w:r>
              <w:rPr>
                <w:rFonts w:ascii="Times New Roman" w:hAnsi="Times New Roman" w:cs="Times New Roman"/>
              </w:rPr>
              <w:t>Walmart Grant ($2000)</w:t>
            </w:r>
          </w:p>
        </w:tc>
        <w:tc>
          <w:tcPr>
            <w:tcW w:w="2057" w:type="dxa"/>
          </w:tcPr>
          <w:p w14:paraId="4EBE616C" w14:textId="77777777" w:rsidR="00E951D2" w:rsidRDefault="00E951D2" w:rsidP="007F6343">
            <w:pPr>
              <w:rPr>
                <w:rFonts w:ascii="Times New Roman" w:hAnsi="Times New Roman" w:cs="Times New Roman"/>
              </w:rPr>
            </w:pPr>
          </w:p>
        </w:tc>
        <w:tc>
          <w:tcPr>
            <w:tcW w:w="2057" w:type="dxa"/>
          </w:tcPr>
          <w:p w14:paraId="71CC80E2" w14:textId="77777777" w:rsidR="00E951D2" w:rsidRDefault="00E951D2" w:rsidP="007F6343">
            <w:pPr>
              <w:rPr>
                <w:rFonts w:ascii="Times New Roman" w:hAnsi="Times New Roman" w:cs="Times New Roman"/>
              </w:rPr>
            </w:pPr>
          </w:p>
        </w:tc>
        <w:tc>
          <w:tcPr>
            <w:tcW w:w="2044" w:type="dxa"/>
          </w:tcPr>
          <w:p w14:paraId="0B574289" w14:textId="77777777" w:rsidR="00E951D2" w:rsidRDefault="00E951D2" w:rsidP="007F6343">
            <w:pPr>
              <w:rPr>
                <w:rFonts w:ascii="Times New Roman" w:hAnsi="Times New Roman" w:cs="Times New Roman"/>
              </w:rPr>
            </w:pPr>
          </w:p>
        </w:tc>
        <w:tc>
          <w:tcPr>
            <w:tcW w:w="1756" w:type="dxa"/>
          </w:tcPr>
          <w:p w14:paraId="5587E3C7" w14:textId="77777777" w:rsidR="00E951D2" w:rsidRDefault="00E951D2" w:rsidP="007F6343">
            <w:pPr>
              <w:rPr>
                <w:rFonts w:ascii="Times New Roman" w:hAnsi="Times New Roman" w:cs="Times New Roman"/>
              </w:rPr>
            </w:pPr>
          </w:p>
        </w:tc>
      </w:tr>
      <w:tr w:rsidR="00E951D2" w14:paraId="561055F6" w14:textId="593A2740" w:rsidTr="00E951D2">
        <w:tc>
          <w:tcPr>
            <w:tcW w:w="2518" w:type="dxa"/>
          </w:tcPr>
          <w:p w14:paraId="4187D3DA" w14:textId="0061ACFF" w:rsidR="00E951D2" w:rsidRDefault="00E951D2" w:rsidP="007F6343">
            <w:pPr>
              <w:rPr>
                <w:rFonts w:ascii="Times New Roman" w:hAnsi="Times New Roman" w:cs="Times New Roman"/>
              </w:rPr>
            </w:pPr>
            <w:r>
              <w:rPr>
                <w:rFonts w:ascii="Times New Roman" w:hAnsi="Times New Roman" w:cs="Times New Roman"/>
              </w:rPr>
              <w:t xml:space="preserve">Quarterly Donations from Exxon ($1500), Microsoft (Benevity $3000), </w:t>
            </w:r>
            <w:proofErr w:type="spellStart"/>
            <w:r>
              <w:rPr>
                <w:rFonts w:ascii="Times New Roman" w:hAnsi="Times New Roman" w:cs="Times New Roman"/>
              </w:rPr>
              <w:t>Centerpoint</w:t>
            </w:r>
            <w:proofErr w:type="spellEnd"/>
            <w:r>
              <w:rPr>
                <w:rFonts w:ascii="Times New Roman" w:hAnsi="Times New Roman" w:cs="Times New Roman"/>
              </w:rPr>
              <w:t xml:space="preserve"> ($2000)</w:t>
            </w:r>
          </w:p>
        </w:tc>
        <w:tc>
          <w:tcPr>
            <w:tcW w:w="2518" w:type="dxa"/>
          </w:tcPr>
          <w:p w14:paraId="12D71A5B" w14:textId="3E365DDF" w:rsidR="00E951D2" w:rsidRDefault="00E951D2" w:rsidP="007F6343">
            <w:pPr>
              <w:rPr>
                <w:rFonts w:ascii="Times New Roman" w:hAnsi="Times New Roman" w:cs="Times New Roman"/>
              </w:rPr>
            </w:pPr>
            <w:r>
              <w:rPr>
                <w:rFonts w:ascii="Times New Roman" w:hAnsi="Times New Roman" w:cs="Times New Roman"/>
              </w:rPr>
              <w:t xml:space="preserve">Quarterly Donations from Exxon ($1500), Microsoft (Benevity $3000), </w:t>
            </w:r>
            <w:proofErr w:type="spellStart"/>
            <w:r>
              <w:rPr>
                <w:rFonts w:ascii="Times New Roman" w:hAnsi="Times New Roman" w:cs="Times New Roman"/>
              </w:rPr>
              <w:t>Centerpoint</w:t>
            </w:r>
            <w:proofErr w:type="spellEnd"/>
            <w:r>
              <w:rPr>
                <w:rFonts w:ascii="Times New Roman" w:hAnsi="Times New Roman" w:cs="Times New Roman"/>
              </w:rPr>
              <w:t xml:space="preserve"> ($2000)</w:t>
            </w:r>
          </w:p>
        </w:tc>
        <w:tc>
          <w:tcPr>
            <w:tcW w:w="2057" w:type="dxa"/>
          </w:tcPr>
          <w:p w14:paraId="611AC576" w14:textId="46BC066F" w:rsidR="00E951D2" w:rsidRDefault="00E951D2" w:rsidP="007F6343">
            <w:pPr>
              <w:rPr>
                <w:rFonts w:ascii="Times New Roman" w:hAnsi="Times New Roman" w:cs="Times New Roman"/>
              </w:rPr>
            </w:pPr>
            <w:r>
              <w:rPr>
                <w:rFonts w:ascii="Times New Roman" w:hAnsi="Times New Roman" w:cs="Times New Roman"/>
              </w:rPr>
              <w:t xml:space="preserve">Quarterly Donations from Exxon ($1500), Microsoft (Benevity $3000), </w:t>
            </w:r>
            <w:proofErr w:type="spellStart"/>
            <w:r>
              <w:rPr>
                <w:rFonts w:ascii="Times New Roman" w:hAnsi="Times New Roman" w:cs="Times New Roman"/>
              </w:rPr>
              <w:t>Centerpoint</w:t>
            </w:r>
            <w:proofErr w:type="spellEnd"/>
            <w:r>
              <w:rPr>
                <w:rFonts w:ascii="Times New Roman" w:hAnsi="Times New Roman" w:cs="Times New Roman"/>
              </w:rPr>
              <w:t xml:space="preserve"> ($2000)</w:t>
            </w:r>
          </w:p>
        </w:tc>
        <w:tc>
          <w:tcPr>
            <w:tcW w:w="2057" w:type="dxa"/>
          </w:tcPr>
          <w:p w14:paraId="5B1626BE" w14:textId="364FB10F" w:rsidR="00E951D2" w:rsidRDefault="00E951D2" w:rsidP="007F6343">
            <w:pPr>
              <w:rPr>
                <w:rFonts w:ascii="Times New Roman" w:hAnsi="Times New Roman" w:cs="Times New Roman"/>
              </w:rPr>
            </w:pPr>
            <w:r>
              <w:rPr>
                <w:rFonts w:ascii="Times New Roman" w:hAnsi="Times New Roman" w:cs="Times New Roman"/>
              </w:rPr>
              <w:t xml:space="preserve">Quarterly Donations from Exxon ($1500), Microsoft (Benevity $3000), </w:t>
            </w:r>
            <w:proofErr w:type="spellStart"/>
            <w:r>
              <w:rPr>
                <w:rFonts w:ascii="Times New Roman" w:hAnsi="Times New Roman" w:cs="Times New Roman"/>
              </w:rPr>
              <w:t>Centerpoint</w:t>
            </w:r>
            <w:proofErr w:type="spellEnd"/>
            <w:r>
              <w:rPr>
                <w:rFonts w:ascii="Times New Roman" w:hAnsi="Times New Roman" w:cs="Times New Roman"/>
              </w:rPr>
              <w:t xml:space="preserve"> ($2000)</w:t>
            </w:r>
          </w:p>
        </w:tc>
        <w:tc>
          <w:tcPr>
            <w:tcW w:w="2044" w:type="dxa"/>
          </w:tcPr>
          <w:p w14:paraId="7BD92FEB" w14:textId="2A485309" w:rsidR="00E951D2" w:rsidRDefault="00E951D2" w:rsidP="007F6343">
            <w:pPr>
              <w:rPr>
                <w:rFonts w:ascii="Times New Roman" w:hAnsi="Times New Roman" w:cs="Times New Roman"/>
              </w:rPr>
            </w:pPr>
            <w:r>
              <w:rPr>
                <w:rFonts w:ascii="Times New Roman" w:hAnsi="Times New Roman" w:cs="Times New Roman"/>
              </w:rPr>
              <w:t xml:space="preserve">Quarterly Donations from Exxon ($1500), Microsoft (Benevity $3000), </w:t>
            </w:r>
            <w:proofErr w:type="spellStart"/>
            <w:r>
              <w:rPr>
                <w:rFonts w:ascii="Times New Roman" w:hAnsi="Times New Roman" w:cs="Times New Roman"/>
              </w:rPr>
              <w:t>Centerpoint</w:t>
            </w:r>
            <w:proofErr w:type="spellEnd"/>
            <w:r>
              <w:rPr>
                <w:rFonts w:ascii="Times New Roman" w:hAnsi="Times New Roman" w:cs="Times New Roman"/>
              </w:rPr>
              <w:t xml:space="preserve"> ($2000)</w:t>
            </w:r>
          </w:p>
        </w:tc>
        <w:tc>
          <w:tcPr>
            <w:tcW w:w="1756" w:type="dxa"/>
          </w:tcPr>
          <w:p w14:paraId="2700B9EA" w14:textId="77777777" w:rsidR="00E951D2" w:rsidRDefault="00E951D2" w:rsidP="007F6343">
            <w:pPr>
              <w:rPr>
                <w:rFonts w:ascii="Times New Roman" w:hAnsi="Times New Roman" w:cs="Times New Roman"/>
              </w:rPr>
            </w:pPr>
          </w:p>
        </w:tc>
      </w:tr>
    </w:tbl>
    <w:p w14:paraId="7163246C" w14:textId="77777777" w:rsidR="007F6343" w:rsidRPr="007F6343" w:rsidRDefault="007F6343" w:rsidP="007F6343">
      <w:pPr>
        <w:rPr>
          <w:rFonts w:ascii="Times New Roman" w:hAnsi="Times New Roman" w:cs="Times New Roman"/>
        </w:rPr>
      </w:pPr>
    </w:p>
    <w:sectPr w:rsidR="007F6343" w:rsidRPr="007F6343" w:rsidSect="007F6343">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pgBorders w:offsetFrom="page">
        <w:top w:val="single" w:sz="24" w:space="24" w:color="FF0066"/>
        <w:left w:val="single" w:sz="24" w:space="24" w:color="FF0066"/>
        <w:bottom w:val="single" w:sz="24" w:space="24" w:color="FF0066"/>
        <w:right w:val="single" w:sz="24" w:space="24" w:color="FF006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DCE67" w14:textId="77777777" w:rsidR="004B68D3" w:rsidRDefault="004B68D3" w:rsidP="00510CDE">
      <w:pPr>
        <w:spacing w:after="0" w:line="240" w:lineRule="auto"/>
      </w:pPr>
      <w:r>
        <w:separator/>
      </w:r>
    </w:p>
  </w:endnote>
  <w:endnote w:type="continuationSeparator" w:id="0">
    <w:p w14:paraId="0323FCCA" w14:textId="77777777" w:rsidR="004B68D3" w:rsidRDefault="004B68D3" w:rsidP="0051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5ED0" w14:textId="77777777" w:rsidR="00510CDE" w:rsidRDefault="00510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9473" w14:textId="77777777" w:rsidR="00510CDE" w:rsidRDefault="00510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4CF1" w14:textId="77777777" w:rsidR="00510CDE" w:rsidRDefault="00510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2E337" w14:textId="77777777" w:rsidR="004B68D3" w:rsidRDefault="004B68D3" w:rsidP="00510CDE">
      <w:pPr>
        <w:spacing w:after="0" w:line="240" w:lineRule="auto"/>
      </w:pPr>
      <w:r>
        <w:separator/>
      </w:r>
    </w:p>
  </w:footnote>
  <w:footnote w:type="continuationSeparator" w:id="0">
    <w:p w14:paraId="0E63649F" w14:textId="77777777" w:rsidR="004B68D3" w:rsidRDefault="004B68D3" w:rsidP="00510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6FBC" w14:textId="76671620" w:rsidR="00510CDE" w:rsidRDefault="00960D74">
    <w:pPr>
      <w:pStyle w:val="Header"/>
    </w:pPr>
    <w:r>
      <w:rPr>
        <w:noProof/>
      </w:rPr>
      <w:pict w14:anchorId="4CFF3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173438" o:spid="_x0000_s2050" type="#_x0000_t136" style="position:absolute;margin-left:0;margin-top:0;width:461.85pt;height:197.95pt;rotation:315;z-index:-251655168;mso-position-horizontal:center;mso-position-horizontal-relative:margin;mso-position-vertical:center;mso-position-vertical-relative:margin" o:allowincell="f" fillcolor="gray [1629]" stroked="f">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DC98" w14:textId="09074F52" w:rsidR="00510CDE" w:rsidRDefault="00960D74">
    <w:pPr>
      <w:pStyle w:val="Header"/>
    </w:pPr>
    <w:r>
      <w:rPr>
        <w:noProof/>
      </w:rPr>
      <w:pict w14:anchorId="0C649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173439" o:spid="_x0000_s2051" type="#_x0000_t136" style="position:absolute;margin-left:0;margin-top:0;width:461.85pt;height:197.95pt;rotation:315;z-index:-251653120;mso-position-horizontal:center;mso-position-horizontal-relative:margin;mso-position-vertical:center;mso-position-vertical-relative:margin" o:allowincell="f" fillcolor="gray [1629]" stroked="f">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BEDD" w14:textId="4AEF340C" w:rsidR="00510CDE" w:rsidRDefault="00960D74">
    <w:pPr>
      <w:pStyle w:val="Header"/>
    </w:pPr>
    <w:r>
      <w:rPr>
        <w:noProof/>
      </w:rPr>
      <w:pict w14:anchorId="480D8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173437" o:spid="_x0000_s2049" type="#_x0000_t136" style="position:absolute;margin-left:0;margin-top:0;width:461.85pt;height:197.95pt;rotation:315;z-index:-251657216;mso-position-horizontal:center;mso-position-horizontal-relative:margin;mso-position-vertical:center;mso-position-vertical-relative:margin" o:allowincell="f" fillcolor="gray [1629]" stroked="f">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02B45"/>
    <w:multiLevelType w:val="hybridMultilevel"/>
    <w:tmpl w:val="619AE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E56222"/>
    <w:multiLevelType w:val="hybridMultilevel"/>
    <w:tmpl w:val="EF8ED6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B5086"/>
    <w:multiLevelType w:val="hybridMultilevel"/>
    <w:tmpl w:val="19B46208"/>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32"/>
    <w:rsid w:val="00026C72"/>
    <w:rsid w:val="001C1F46"/>
    <w:rsid w:val="00373552"/>
    <w:rsid w:val="003E5F4B"/>
    <w:rsid w:val="004B68D3"/>
    <w:rsid w:val="004D6BF3"/>
    <w:rsid w:val="00510CDE"/>
    <w:rsid w:val="00530575"/>
    <w:rsid w:val="00694408"/>
    <w:rsid w:val="007F6343"/>
    <w:rsid w:val="008410E3"/>
    <w:rsid w:val="00885A95"/>
    <w:rsid w:val="00917349"/>
    <w:rsid w:val="00960D74"/>
    <w:rsid w:val="00A355BE"/>
    <w:rsid w:val="00CD4A8F"/>
    <w:rsid w:val="00D16A3B"/>
    <w:rsid w:val="00D27632"/>
    <w:rsid w:val="00D347BD"/>
    <w:rsid w:val="00D71019"/>
    <w:rsid w:val="00DC351E"/>
    <w:rsid w:val="00DD6CB5"/>
    <w:rsid w:val="00E202DE"/>
    <w:rsid w:val="00E951D2"/>
    <w:rsid w:val="00EA2498"/>
    <w:rsid w:val="00F5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0AE28F"/>
  <w15:chartTrackingRefBased/>
  <w15:docId w15:val="{98D06F2E-3BB4-4CB4-A6D2-30C68883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763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F6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0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CDE"/>
  </w:style>
  <w:style w:type="paragraph" w:styleId="Footer">
    <w:name w:val="footer"/>
    <w:basedOn w:val="Normal"/>
    <w:link w:val="FooterChar"/>
    <w:uiPriority w:val="99"/>
    <w:unhideWhenUsed/>
    <w:rsid w:val="00510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Butler Workcuff</dc:creator>
  <cp:keywords/>
  <dc:description/>
  <cp:lastModifiedBy>Tyra Jones</cp:lastModifiedBy>
  <cp:revision>2</cp:revision>
  <cp:lastPrinted>2020-03-21T01:38:00Z</cp:lastPrinted>
  <dcterms:created xsi:type="dcterms:W3CDTF">2022-01-11T00:49:00Z</dcterms:created>
  <dcterms:modified xsi:type="dcterms:W3CDTF">2022-01-11T00:49:00Z</dcterms:modified>
</cp:coreProperties>
</file>